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EB61A" w14:textId="1E05B489" w:rsidR="00452329" w:rsidRDefault="00452329" w:rsidP="00E24E2D">
      <w:pPr>
        <w:pStyle w:val="Heading1"/>
        <w:spacing w:before="0"/>
        <w:rPr>
          <w:rFonts w:ascii="Gadugi" w:eastAsia="Calibri Light" w:hAnsi="Gadugi" w:cs="Calibri Light"/>
          <w:b/>
          <w:bCs/>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48534550" wp14:editId="1C8AE168">
                <wp:simplePos x="0" y="0"/>
                <wp:positionH relativeFrom="page">
                  <wp:posOffset>7620</wp:posOffset>
                </wp:positionH>
                <wp:positionV relativeFrom="paragraph">
                  <wp:posOffset>-1950720</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0F6896"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6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" fillcolor="#1540ab" stroked="f" strokeweight="1pt">
                <w10:wrap anchorx="page"/>
              </v:shape>
            </w:pict>
          </mc:Fallback>
        </mc:AlternateContent>
      </w:r>
      <w:r>
        <w:rPr>
          <w:rFonts w:ascii="Franklin Gothic Book" w:hAnsi="Franklin Gothic Book"/>
          <w:noProof/>
        </w:rPr>
        <w:drawing>
          <wp:anchor distT="0" distB="0" distL="114300" distR="114300" simplePos="0" relativeHeight="251660288" behindDoc="0" locked="0" layoutInCell="1" allowOverlap="1" wp14:anchorId="6DE96DDD" wp14:editId="4FF8F2E3">
            <wp:simplePos x="0" y="0"/>
            <wp:positionH relativeFrom="margin">
              <wp:posOffset>5201920</wp:posOffset>
            </wp:positionH>
            <wp:positionV relativeFrom="paragraph">
              <wp:posOffset>-734695</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49E94ECE" wp14:editId="0B7BD7FD">
                <wp:simplePos x="0" y="0"/>
                <wp:positionH relativeFrom="page">
                  <wp:posOffset>3331210</wp:posOffset>
                </wp:positionH>
                <wp:positionV relativeFrom="paragraph">
                  <wp:posOffset>-916305</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7064911" id="Rectangle 2" o:spid="_x0000_s1026" style="position:absolute;margin-left:262.3pt;margin-top:-72.1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" fillcolor="#1540ab" stroked="f" strokeweight="1pt">
                <w10:wrap anchorx="page"/>
              </v:rect>
            </w:pict>
          </mc:Fallback>
        </mc:AlternateContent>
      </w:r>
    </w:p>
    <w:p w14:paraId="3E49ABE5" w14:textId="5B9D6718" w:rsidR="00452329" w:rsidRPr="00452329" w:rsidRDefault="00452329" w:rsidP="00E24E2D">
      <w:pPr>
        <w:pStyle w:val="Heading1"/>
        <w:spacing w:before="0"/>
        <w:rPr>
          <w:rFonts w:ascii="Gadugi" w:eastAsia="Calibri Light" w:hAnsi="Gadugi" w:cs="Calibri Light"/>
          <w:b/>
          <w:bCs/>
          <w:sz w:val="12"/>
          <w:szCs w:val="12"/>
        </w:rPr>
      </w:pPr>
      <w:r w:rsidRPr="00452329">
        <w:rPr>
          <w:rFonts w:ascii="Gadugi" w:eastAsia="Calibri Light" w:hAnsi="Gadugi" w:cs="Calibri Light"/>
          <w:b/>
          <w:bCs/>
          <w:sz w:val="12"/>
          <w:szCs w:val="12"/>
        </w:rPr>
        <w:t xml:space="preserve">  </w:t>
      </w:r>
    </w:p>
    <w:p w14:paraId="03E2CF41" w14:textId="4F0CEF6B" w:rsidR="007B1106" w:rsidRPr="00F75430" w:rsidRDefault="49061399" w:rsidP="00E24E2D">
      <w:pPr>
        <w:pStyle w:val="Heading1"/>
        <w:spacing w:before="0"/>
        <w:rPr>
          <w:rFonts w:ascii="Gadugi" w:hAnsi="Gadugi"/>
          <w:b/>
          <w:bCs/>
          <w:color w:val="1540AB"/>
        </w:rPr>
      </w:pPr>
      <w:r w:rsidRPr="00F75430">
        <w:rPr>
          <w:rFonts w:ascii="Gadugi" w:eastAsia="Calibri Light" w:hAnsi="Gadugi" w:cs="Calibri Light"/>
          <w:b/>
          <w:bCs/>
          <w:color w:val="1540AB"/>
        </w:rPr>
        <w:t>Facilities and Equipment Policy</w:t>
      </w:r>
    </w:p>
    <w:p w14:paraId="0F2A4AF2" w14:textId="77777777" w:rsidR="00E24E2D" w:rsidRDefault="00E24E2D" w:rsidP="00E24E2D">
      <w:pPr>
        <w:spacing w:after="0" w:line="257" w:lineRule="auto"/>
        <w:rPr>
          <w:rFonts w:ascii="Gadugi" w:eastAsia="Calibri" w:hAnsi="Gadugi" w:cs="Calibri"/>
        </w:rPr>
      </w:pPr>
    </w:p>
    <w:p w14:paraId="1F8AE138" w14:textId="5860710D" w:rsidR="007B1106" w:rsidRPr="00F75430" w:rsidRDefault="49061399" w:rsidP="00E24E2D">
      <w:pPr>
        <w:spacing w:after="0" w:line="257" w:lineRule="auto"/>
        <w:rPr>
          <w:rFonts w:ascii="Gadugi" w:eastAsia="Calibri" w:hAnsi="Gadugi" w:cs="Calibri"/>
          <w:b/>
          <w:bCs/>
          <w:color w:val="339933"/>
        </w:rPr>
      </w:pPr>
      <w:r w:rsidRPr="00F75430">
        <w:rPr>
          <w:rFonts w:ascii="Gadugi" w:eastAsia="Calibri" w:hAnsi="Gadugi" w:cs="Calibri"/>
          <w:b/>
          <w:bCs/>
          <w:color w:val="339933"/>
        </w:rPr>
        <w:t>Introduction</w:t>
      </w:r>
    </w:p>
    <w:p w14:paraId="580EAD6A" w14:textId="77777777" w:rsidR="00E24E2D" w:rsidRPr="00E24E2D" w:rsidRDefault="00E24E2D" w:rsidP="00E24E2D">
      <w:pPr>
        <w:spacing w:after="0" w:line="257" w:lineRule="auto"/>
        <w:rPr>
          <w:rFonts w:ascii="Gadugi" w:hAnsi="Gadugi"/>
        </w:rPr>
      </w:pPr>
    </w:p>
    <w:p w14:paraId="7A93B7D6" w14:textId="3EFB2353" w:rsidR="007B1106" w:rsidRPr="00E24E2D" w:rsidRDefault="49061399" w:rsidP="00E24E2D">
      <w:pPr>
        <w:spacing w:after="0" w:line="257" w:lineRule="auto"/>
        <w:rPr>
          <w:rFonts w:ascii="Gadugi" w:hAnsi="Gadugi"/>
        </w:rPr>
      </w:pPr>
      <w:r w:rsidRPr="00E24E2D">
        <w:rPr>
          <w:rFonts w:ascii="Gadugi" w:eastAsia="Calibri" w:hAnsi="Gadugi" w:cs="Calibri"/>
        </w:rPr>
        <w:t>This Facilities and Equipment Policy outlines the laboratory's commitment to providing safe, secure, and appropriate facilities and equipment for its personnel, and for the performance of its tests and calibrations.</w:t>
      </w:r>
    </w:p>
    <w:p w14:paraId="13850127" w14:textId="5C84776D" w:rsidR="007B1106" w:rsidRPr="00F75430" w:rsidRDefault="49061399" w:rsidP="00E24E2D">
      <w:pPr>
        <w:spacing w:after="0" w:line="257" w:lineRule="auto"/>
        <w:rPr>
          <w:rFonts w:ascii="Gadugi" w:hAnsi="Gadugi"/>
          <w:color w:val="339933"/>
        </w:rPr>
      </w:pPr>
      <w:r w:rsidRPr="00F75430">
        <w:rPr>
          <w:rFonts w:ascii="Gadugi" w:eastAsia="Calibri" w:hAnsi="Gadugi" w:cs="Calibri"/>
          <w:color w:val="339933"/>
        </w:rPr>
        <w:t xml:space="preserve"> </w:t>
      </w:r>
    </w:p>
    <w:p w14:paraId="3DA89C6A" w14:textId="461FA049" w:rsidR="007B1106" w:rsidRPr="00F75430" w:rsidRDefault="49061399" w:rsidP="00E24E2D">
      <w:pPr>
        <w:spacing w:after="0" w:line="257" w:lineRule="auto"/>
        <w:rPr>
          <w:rFonts w:ascii="Gadugi" w:eastAsia="Calibri" w:hAnsi="Gadugi" w:cs="Calibri"/>
          <w:b/>
          <w:bCs/>
          <w:color w:val="339933"/>
        </w:rPr>
      </w:pPr>
      <w:r w:rsidRPr="00F75430">
        <w:rPr>
          <w:rFonts w:ascii="Gadugi" w:eastAsia="Calibri" w:hAnsi="Gadugi" w:cs="Calibri"/>
          <w:b/>
          <w:bCs/>
          <w:color w:val="339933"/>
        </w:rPr>
        <w:t>Purpose</w:t>
      </w:r>
    </w:p>
    <w:p w14:paraId="4472E8CA" w14:textId="77777777" w:rsidR="00E24E2D" w:rsidRPr="00E24E2D" w:rsidRDefault="00E24E2D" w:rsidP="00E24E2D">
      <w:pPr>
        <w:spacing w:after="0" w:line="257" w:lineRule="auto"/>
        <w:rPr>
          <w:rFonts w:ascii="Gadugi" w:hAnsi="Gadugi"/>
        </w:rPr>
      </w:pPr>
    </w:p>
    <w:p w14:paraId="4B5E42A4" w14:textId="6F391CAD" w:rsidR="007B1106" w:rsidRPr="00E24E2D" w:rsidRDefault="49061399" w:rsidP="00E24E2D">
      <w:pPr>
        <w:spacing w:after="0" w:line="257" w:lineRule="auto"/>
        <w:rPr>
          <w:rFonts w:ascii="Gadugi" w:hAnsi="Gadugi"/>
        </w:rPr>
      </w:pPr>
      <w:r w:rsidRPr="00E24E2D">
        <w:rPr>
          <w:rFonts w:ascii="Gadugi" w:eastAsia="Calibri" w:hAnsi="Gadugi" w:cs="Calibri"/>
        </w:rPr>
        <w:t>The purpose of this policy is to ensure that the laboratory's facilities and equipment are suitable for their intended use, and that they are properly maintained and secure.</w:t>
      </w:r>
    </w:p>
    <w:p w14:paraId="7B08A0D9" w14:textId="2C61FB49" w:rsidR="007B1106" w:rsidRPr="00E24E2D" w:rsidRDefault="49061399" w:rsidP="00E24E2D">
      <w:pPr>
        <w:spacing w:after="0" w:line="257" w:lineRule="auto"/>
        <w:rPr>
          <w:rFonts w:ascii="Gadugi" w:hAnsi="Gadugi"/>
        </w:rPr>
      </w:pPr>
      <w:r w:rsidRPr="00E24E2D">
        <w:rPr>
          <w:rFonts w:ascii="Gadugi" w:eastAsia="Calibri" w:hAnsi="Gadugi" w:cs="Calibri"/>
        </w:rPr>
        <w:t xml:space="preserve"> </w:t>
      </w:r>
    </w:p>
    <w:p w14:paraId="7191DC6A" w14:textId="160E837C" w:rsidR="007B1106" w:rsidRPr="00F75430" w:rsidRDefault="49061399" w:rsidP="00E24E2D">
      <w:pPr>
        <w:spacing w:after="0" w:line="257" w:lineRule="auto"/>
        <w:rPr>
          <w:rFonts w:ascii="Gadugi" w:eastAsia="Calibri" w:hAnsi="Gadugi" w:cs="Calibri"/>
          <w:b/>
          <w:bCs/>
          <w:color w:val="339933"/>
        </w:rPr>
      </w:pPr>
      <w:r w:rsidRPr="00F75430">
        <w:rPr>
          <w:rFonts w:ascii="Gadugi" w:eastAsia="Calibri" w:hAnsi="Gadugi" w:cs="Calibri"/>
          <w:b/>
          <w:bCs/>
          <w:color w:val="339933"/>
        </w:rPr>
        <w:t>Scope</w:t>
      </w:r>
    </w:p>
    <w:p w14:paraId="5E24B68B" w14:textId="77777777" w:rsidR="00E24E2D" w:rsidRPr="00E24E2D" w:rsidRDefault="00E24E2D" w:rsidP="00E24E2D">
      <w:pPr>
        <w:spacing w:after="0" w:line="257" w:lineRule="auto"/>
        <w:rPr>
          <w:rFonts w:ascii="Gadugi" w:hAnsi="Gadugi"/>
        </w:rPr>
      </w:pPr>
    </w:p>
    <w:p w14:paraId="6BE17FF9" w14:textId="530A29D4" w:rsidR="007B1106" w:rsidRPr="00E24E2D" w:rsidRDefault="49061399" w:rsidP="00E24E2D">
      <w:pPr>
        <w:spacing w:after="0" w:line="257" w:lineRule="auto"/>
        <w:rPr>
          <w:rFonts w:ascii="Gadugi" w:hAnsi="Gadugi"/>
        </w:rPr>
      </w:pPr>
      <w:r w:rsidRPr="00E24E2D">
        <w:rPr>
          <w:rFonts w:ascii="Gadugi" w:eastAsia="Calibri" w:hAnsi="Gadugi" w:cs="Calibri"/>
        </w:rPr>
        <w:t>This policy applies to all facilities and equipment used by the laboratory, including laboratory space, equipment, tools, and reference standards.</w:t>
      </w:r>
    </w:p>
    <w:p w14:paraId="417601BF" w14:textId="7AD98F7E" w:rsidR="007B1106" w:rsidRPr="00E24E2D" w:rsidRDefault="49061399" w:rsidP="00E24E2D">
      <w:pPr>
        <w:spacing w:after="0" w:line="257" w:lineRule="auto"/>
        <w:rPr>
          <w:rFonts w:ascii="Gadugi" w:hAnsi="Gadugi"/>
        </w:rPr>
      </w:pPr>
      <w:r w:rsidRPr="00E24E2D">
        <w:rPr>
          <w:rFonts w:ascii="Gadugi" w:eastAsia="Calibri" w:hAnsi="Gadugi" w:cs="Calibri"/>
        </w:rPr>
        <w:t xml:space="preserve"> </w:t>
      </w:r>
    </w:p>
    <w:p w14:paraId="62905072" w14:textId="417BCA3D" w:rsidR="007B1106" w:rsidRPr="00F75430" w:rsidRDefault="49061399" w:rsidP="00E24E2D">
      <w:pPr>
        <w:spacing w:after="0" w:line="257" w:lineRule="auto"/>
        <w:rPr>
          <w:rFonts w:ascii="Gadugi" w:eastAsia="Calibri" w:hAnsi="Gadugi" w:cs="Calibri"/>
          <w:b/>
          <w:bCs/>
          <w:color w:val="339933"/>
        </w:rPr>
      </w:pPr>
      <w:r w:rsidRPr="00F75430">
        <w:rPr>
          <w:rFonts w:ascii="Gadugi" w:eastAsia="Calibri" w:hAnsi="Gadugi" w:cs="Calibri"/>
          <w:b/>
          <w:bCs/>
          <w:color w:val="339933"/>
        </w:rPr>
        <w:t>Policy</w:t>
      </w:r>
    </w:p>
    <w:p w14:paraId="3859E576" w14:textId="77777777" w:rsidR="00E24E2D" w:rsidRPr="00E24E2D" w:rsidRDefault="00E24E2D" w:rsidP="00E24E2D">
      <w:pPr>
        <w:spacing w:after="0" w:line="257" w:lineRule="auto"/>
        <w:rPr>
          <w:rFonts w:ascii="Gadugi" w:hAnsi="Gadugi"/>
        </w:rPr>
      </w:pPr>
    </w:p>
    <w:p w14:paraId="06AF6849" w14:textId="61EDE5F8"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 xml:space="preserve">The laboratory will ensure that its facilities and equipment are suitable for their intended </w:t>
      </w:r>
      <w:proofErr w:type="gramStart"/>
      <w:r w:rsidRPr="00E24E2D">
        <w:rPr>
          <w:rFonts w:ascii="Gadugi" w:eastAsia="Calibri" w:hAnsi="Gadugi" w:cs="Calibri"/>
        </w:rPr>
        <w:t>use, and</w:t>
      </w:r>
      <w:proofErr w:type="gramEnd"/>
      <w:r w:rsidRPr="00E24E2D">
        <w:rPr>
          <w:rFonts w:ascii="Gadugi" w:eastAsia="Calibri" w:hAnsi="Gadugi" w:cs="Calibri"/>
        </w:rPr>
        <w:t xml:space="preserve"> are appropriate for the tests and calibrations performed by the laboratory.</w:t>
      </w:r>
    </w:p>
    <w:p w14:paraId="0A1022F2" w14:textId="527C675E"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 xml:space="preserve">The laboratory will maintain its facilities and equipment in good working </w:t>
      </w:r>
      <w:proofErr w:type="gramStart"/>
      <w:r w:rsidRPr="00E24E2D">
        <w:rPr>
          <w:rFonts w:ascii="Gadugi" w:eastAsia="Calibri" w:hAnsi="Gadugi" w:cs="Calibri"/>
        </w:rPr>
        <w:t>order, and</w:t>
      </w:r>
      <w:proofErr w:type="gramEnd"/>
      <w:r w:rsidRPr="00E24E2D">
        <w:rPr>
          <w:rFonts w:ascii="Gadugi" w:eastAsia="Calibri" w:hAnsi="Gadugi" w:cs="Calibri"/>
        </w:rPr>
        <w:t xml:space="preserve"> will regularly perform preventive maintenance to ensure that they continue to meet the laboratory's requirements.</w:t>
      </w:r>
    </w:p>
    <w:p w14:paraId="0AFE45C1" w14:textId="3E94D81A"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The laboratory will ensure that its facilities and equipment are secure, and that they are protected from unauthorized access and tampering.</w:t>
      </w:r>
    </w:p>
    <w:p w14:paraId="724C2511" w14:textId="6329741F"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The laboratory will ensure that its facilities and equipment are used in accordance with the manufacturer's specifications and with the laboratory's procedures, policies, and guidelines.</w:t>
      </w:r>
    </w:p>
    <w:p w14:paraId="42C76071" w14:textId="2D9722E0"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The laboratory will ensure that its facilities and equipment are properly calibrated and maintained, and that their accuracy is regularly verified.</w:t>
      </w:r>
    </w:p>
    <w:p w14:paraId="6E05DD48" w14:textId="45C0C217"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 xml:space="preserve">The laboratory will maintain records of the maintenance and calibration of its facilities and </w:t>
      </w:r>
      <w:proofErr w:type="gramStart"/>
      <w:r w:rsidRPr="00E24E2D">
        <w:rPr>
          <w:rFonts w:ascii="Gadugi" w:eastAsia="Calibri" w:hAnsi="Gadugi" w:cs="Calibri"/>
        </w:rPr>
        <w:t>equipment, and</w:t>
      </w:r>
      <w:proofErr w:type="gramEnd"/>
      <w:r w:rsidRPr="00E24E2D">
        <w:rPr>
          <w:rFonts w:ascii="Gadugi" w:eastAsia="Calibri" w:hAnsi="Gadugi" w:cs="Calibri"/>
        </w:rPr>
        <w:t xml:space="preserve"> will ensure that these records are readily accessible and up-to-date.</w:t>
      </w:r>
    </w:p>
    <w:p w14:paraId="6B7008B0" w14:textId="663FEC1D" w:rsidR="007B1106" w:rsidRPr="00E24E2D" w:rsidRDefault="49061399" w:rsidP="00E24E2D">
      <w:pPr>
        <w:pStyle w:val="ListParagraph"/>
        <w:numPr>
          <w:ilvl w:val="0"/>
          <w:numId w:val="1"/>
        </w:numPr>
        <w:spacing w:after="0" w:line="257" w:lineRule="auto"/>
        <w:rPr>
          <w:rFonts w:ascii="Gadugi" w:hAnsi="Gadugi"/>
        </w:rPr>
      </w:pPr>
      <w:r w:rsidRPr="00E24E2D">
        <w:rPr>
          <w:rFonts w:ascii="Gadugi" w:eastAsia="Calibri" w:hAnsi="Gadugi" w:cs="Calibri"/>
        </w:rPr>
        <w:t>The laboratory will regularly review its facilities and equipment processes and procedures to ensure they remain relevant and effective.</w:t>
      </w:r>
    </w:p>
    <w:p w14:paraId="4153AE03" w14:textId="2545B20E" w:rsidR="007B1106" w:rsidRDefault="49061399" w:rsidP="00E24E2D">
      <w:pPr>
        <w:spacing w:after="0" w:line="257" w:lineRule="auto"/>
        <w:rPr>
          <w:rFonts w:ascii="Gadugi" w:eastAsia="Calibri" w:hAnsi="Gadugi" w:cs="Calibri"/>
        </w:rPr>
      </w:pPr>
      <w:r w:rsidRPr="00E24E2D">
        <w:rPr>
          <w:rFonts w:ascii="Gadugi" w:eastAsia="Calibri" w:hAnsi="Gadugi" w:cs="Calibri"/>
        </w:rPr>
        <w:t xml:space="preserve"> </w:t>
      </w:r>
    </w:p>
    <w:p w14:paraId="55D19F75" w14:textId="77777777" w:rsidR="00F75430" w:rsidRPr="00E24E2D" w:rsidRDefault="00F75430" w:rsidP="00E24E2D">
      <w:pPr>
        <w:spacing w:after="0" w:line="257" w:lineRule="auto"/>
        <w:rPr>
          <w:rFonts w:ascii="Gadugi" w:hAnsi="Gadugi"/>
        </w:rPr>
      </w:pPr>
    </w:p>
    <w:p w14:paraId="58BF6467" w14:textId="22922445" w:rsidR="007B1106" w:rsidRPr="00F75430" w:rsidRDefault="49061399" w:rsidP="00E24E2D">
      <w:pPr>
        <w:spacing w:after="0" w:line="257" w:lineRule="auto"/>
        <w:rPr>
          <w:rFonts w:ascii="Gadugi" w:eastAsia="Calibri" w:hAnsi="Gadugi" w:cs="Calibri"/>
          <w:b/>
          <w:bCs/>
          <w:color w:val="339933"/>
        </w:rPr>
      </w:pPr>
      <w:r w:rsidRPr="00F75430">
        <w:rPr>
          <w:rFonts w:ascii="Gadugi" w:eastAsia="Calibri" w:hAnsi="Gadugi" w:cs="Calibri"/>
          <w:b/>
          <w:bCs/>
          <w:color w:val="339933"/>
        </w:rPr>
        <w:lastRenderedPageBreak/>
        <w:t>Conclusion</w:t>
      </w:r>
    </w:p>
    <w:p w14:paraId="4681C74F" w14:textId="77777777" w:rsidR="00452329" w:rsidRPr="00E24E2D" w:rsidRDefault="00452329" w:rsidP="00E24E2D">
      <w:pPr>
        <w:spacing w:after="0" w:line="257" w:lineRule="auto"/>
        <w:rPr>
          <w:rFonts w:ascii="Gadugi" w:hAnsi="Gadugi"/>
        </w:rPr>
      </w:pPr>
    </w:p>
    <w:p w14:paraId="2C078E63" w14:textId="408D2FEA" w:rsidR="007B1106" w:rsidRPr="00E24E2D" w:rsidRDefault="49061399" w:rsidP="00E24E2D">
      <w:pPr>
        <w:spacing w:after="0"/>
        <w:rPr>
          <w:rFonts w:ascii="Gadugi" w:hAnsi="Gadugi"/>
        </w:rPr>
      </w:pPr>
      <w:r w:rsidRPr="00E24E2D">
        <w:rPr>
          <w:rFonts w:ascii="Gadugi" w:eastAsia="Calibri" w:hAnsi="Gadugi" w:cs="Calibri"/>
        </w:rPr>
        <w:t>The laboratory is committed to providing safe, secure, and appropriate facilities and equipment for its personnel, and for the performance of its tests and calibrations. This Facilities and Equipment Policy is an important part of the laboratory's quality management system (QMS), and is intended to ensure that the laboratory's facilities and equipment are suitable for their intended use, and are properly maintained and secure.</w:t>
      </w:r>
    </w:p>
    <w:sectPr w:rsidR="007B1106" w:rsidRPr="00E24E2D">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600D9" w14:textId="77777777" w:rsidR="005351B2" w:rsidRDefault="005351B2" w:rsidP="00F75430">
      <w:pPr>
        <w:spacing w:after="0" w:line="240" w:lineRule="auto"/>
      </w:pPr>
      <w:r>
        <w:separator/>
      </w:r>
    </w:p>
  </w:endnote>
  <w:endnote w:type="continuationSeparator" w:id="0">
    <w:p w14:paraId="1CF7DB21" w14:textId="77777777" w:rsidR="005351B2" w:rsidRDefault="005351B2" w:rsidP="00F75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1595877"/>
      <w:docPartObj>
        <w:docPartGallery w:val="Page Numbers (Bottom of Page)"/>
        <w:docPartUnique/>
      </w:docPartObj>
    </w:sdtPr>
    <w:sdtContent>
      <w:sdt>
        <w:sdtPr>
          <w:id w:val="-1769616900"/>
          <w:docPartObj>
            <w:docPartGallery w:val="Page Numbers (Top of Page)"/>
            <w:docPartUnique/>
          </w:docPartObj>
        </w:sdtPr>
        <w:sdtContent>
          <w:p w14:paraId="53745868" w14:textId="22F91BC7" w:rsidR="00F75430" w:rsidRDefault="00F75430">
            <w:pPr>
              <w:pStyle w:val="Footer"/>
              <w:jc w:val="right"/>
            </w:pPr>
            <w:r w:rsidRPr="00F75430">
              <w:rPr>
                <w:rFonts w:ascii="Gadugi" w:hAnsi="Gadugi"/>
                <w:noProof/>
              </w:rPr>
              <mc:AlternateContent>
                <mc:Choice Requires="wps">
                  <w:drawing>
                    <wp:anchor distT="45720" distB="45720" distL="114300" distR="114300" simplePos="0" relativeHeight="251660288" behindDoc="0" locked="0" layoutInCell="1" allowOverlap="1" wp14:anchorId="2F830965" wp14:editId="52F039D9">
                      <wp:simplePos x="0" y="0"/>
                      <wp:positionH relativeFrom="column">
                        <wp:posOffset>58420</wp:posOffset>
                      </wp:positionH>
                      <wp:positionV relativeFrom="paragraph">
                        <wp:posOffset>-51435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49249F52" w14:textId="612706FA" w:rsidR="00F75430" w:rsidRPr="00F75430" w:rsidRDefault="00F75430" w:rsidP="00F75430">
                                  <w:pPr>
                                    <w:rPr>
                                      <w:rFonts w:ascii="Gadugi" w:hAnsi="Gadugi"/>
                                    </w:rPr>
                                  </w:pPr>
                                  <w:r w:rsidRPr="00F75430">
                                    <w:rPr>
                                      <w:rFonts w:ascii="Gadugi" w:hAnsi="Gadugi"/>
                                    </w:rPr>
                                    <w:t>1.1</w:t>
                                  </w:r>
                                  <w:r>
                                    <w:rPr>
                                      <w:rFonts w:ascii="Gadugi" w:hAnsi="Gadugi"/>
                                    </w:rPr>
                                    <w:t>.3</w:t>
                                  </w:r>
                                  <w:r w:rsidRPr="00F75430">
                                    <w:rPr>
                                      <w:rFonts w:ascii="Gadugi" w:hAnsi="Gadugi"/>
                                    </w:rPr>
                                    <w:t xml:space="preserve"> </w:t>
                                  </w:r>
                                  <w:r>
                                    <w:rPr>
                                      <w:rFonts w:ascii="Gadugi" w:hAnsi="Gadugi"/>
                                    </w:rPr>
                                    <w:t>Facilities and Equipment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F830965" id="_x0000_t202" coordsize="21600,21600" o:spt="202" path="m,l,21600r21600,l21600,xe">
                      <v:stroke joinstyle="miter"/>
                      <v:path gradientshapeok="t" o:connecttype="rect"/>
                    </v:shapetype>
                    <v:shape id="Text Box 2" o:spid="_x0000_s1026" type="#_x0000_t202" style="position:absolute;left:0;text-align:left;margin-left:4.6pt;margin-top:-4.05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" filled="f" stroked="f">
                      <v:textbox style="mso-fit-shape-to-text:t">
                        <w:txbxContent>
                          <w:p w14:paraId="49249F52" w14:textId="612706FA" w:rsidR="00F75430" w:rsidRPr="00F75430" w:rsidRDefault="00F75430" w:rsidP="00F75430">
                            <w:pPr>
                              <w:rPr>
                                <w:rFonts w:ascii="Gadugi" w:hAnsi="Gadugi"/>
                              </w:rPr>
                            </w:pPr>
                            <w:r w:rsidRPr="00F75430">
                              <w:rPr>
                                <w:rFonts w:ascii="Gadugi" w:hAnsi="Gadugi"/>
                              </w:rPr>
                              <w:t>1.1</w:t>
                            </w:r>
                            <w:r>
                              <w:rPr>
                                <w:rFonts w:ascii="Gadugi" w:hAnsi="Gadugi"/>
                              </w:rPr>
                              <w:t>.3</w:t>
                            </w:r>
                            <w:r w:rsidRPr="00F75430">
                              <w:rPr>
                                <w:rFonts w:ascii="Gadugi" w:hAnsi="Gadugi"/>
                              </w:rPr>
                              <w:t xml:space="preserve"> </w:t>
                            </w:r>
                            <w:r>
                              <w:rPr>
                                <w:rFonts w:ascii="Gadugi" w:hAnsi="Gadugi"/>
                              </w:rPr>
                              <w:t>Facilities and Equipment Policy</w:t>
                            </w:r>
                          </w:p>
                        </w:txbxContent>
                      </v:textbox>
                    </v:shape>
                  </w:pict>
                </mc:Fallback>
              </mc:AlternateContent>
            </w:r>
            <w:r w:rsidRPr="00F75430">
              <w:rPr>
                <w:rFonts w:ascii="Gadugi" w:hAnsi="Gadugi"/>
                <w:noProof/>
              </w:rPr>
              <mc:AlternateContent>
                <mc:Choice Requires="wps">
                  <w:drawing>
                    <wp:anchor distT="0" distB="0" distL="114300" distR="114300" simplePos="0" relativeHeight="251659264" behindDoc="0" locked="0" layoutInCell="1" allowOverlap="1" wp14:anchorId="420C0FC4" wp14:editId="74B8CD81">
                      <wp:simplePos x="0" y="0"/>
                      <wp:positionH relativeFrom="column">
                        <wp:posOffset>-22860</wp:posOffset>
                      </wp:positionH>
                      <wp:positionV relativeFrom="paragraph">
                        <wp:posOffset>-92075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E5B6A8" id="Rectangle 1" o:spid="_x0000_s1026" style="position:absolute;margin-left:-1.8pt;margin-top:-7.2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" fillcolor="#1540ab" stroked="f" strokeweight="1pt"/>
                  </w:pict>
                </mc:Fallback>
              </mc:AlternateContent>
            </w:r>
            <w:r w:rsidRPr="00F75430">
              <w:rPr>
                <w:rFonts w:ascii="Gadugi" w:hAnsi="Gadugi"/>
              </w:rPr>
              <w:t xml:space="preserve">Page </w:t>
            </w:r>
            <w:r w:rsidRPr="00F75430">
              <w:rPr>
                <w:rFonts w:ascii="Gadugi" w:hAnsi="Gadugi"/>
                <w:b/>
                <w:bCs/>
                <w:sz w:val="24"/>
                <w:szCs w:val="24"/>
              </w:rPr>
              <w:fldChar w:fldCharType="begin"/>
            </w:r>
            <w:r w:rsidRPr="00F75430">
              <w:rPr>
                <w:rFonts w:ascii="Gadugi" w:hAnsi="Gadugi"/>
                <w:b/>
                <w:bCs/>
              </w:rPr>
              <w:instrText xml:space="preserve"> PAGE </w:instrText>
            </w:r>
            <w:r w:rsidRPr="00F75430">
              <w:rPr>
                <w:rFonts w:ascii="Gadugi" w:hAnsi="Gadugi"/>
                <w:b/>
                <w:bCs/>
                <w:sz w:val="24"/>
                <w:szCs w:val="24"/>
              </w:rPr>
              <w:fldChar w:fldCharType="separate"/>
            </w:r>
            <w:r w:rsidRPr="00F75430">
              <w:rPr>
                <w:rFonts w:ascii="Gadugi" w:hAnsi="Gadugi"/>
                <w:b/>
                <w:bCs/>
                <w:noProof/>
              </w:rPr>
              <w:t>2</w:t>
            </w:r>
            <w:r w:rsidRPr="00F75430">
              <w:rPr>
                <w:rFonts w:ascii="Gadugi" w:hAnsi="Gadugi"/>
                <w:b/>
                <w:bCs/>
                <w:sz w:val="24"/>
                <w:szCs w:val="24"/>
              </w:rPr>
              <w:fldChar w:fldCharType="end"/>
            </w:r>
            <w:r w:rsidRPr="00F75430">
              <w:rPr>
                <w:rFonts w:ascii="Gadugi" w:hAnsi="Gadugi"/>
              </w:rPr>
              <w:t xml:space="preserve"> of </w:t>
            </w:r>
            <w:r w:rsidRPr="00F75430">
              <w:rPr>
                <w:rFonts w:ascii="Gadugi" w:hAnsi="Gadugi"/>
                <w:b/>
                <w:bCs/>
                <w:sz w:val="24"/>
                <w:szCs w:val="24"/>
              </w:rPr>
              <w:fldChar w:fldCharType="begin"/>
            </w:r>
            <w:r w:rsidRPr="00F75430">
              <w:rPr>
                <w:rFonts w:ascii="Gadugi" w:hAnsi="Gadugi"/>
                <w:b/>
                <w:bCs/>
              </w:rPr>
              <w:instrText xml:space="preserve"> NUMPAGES  </w:instrText>
            </w:r>
            <w:r w:rsidRPr="00F75430">
              <w:rPr>
                <w:rFonts w:ascii="Gadugi" w:hAnsi="Gadugi"/>
                <w:b/>
                <w:bCs/>
                <w:sz w:val="24"/>
                <w:szCs w:val="24"/>
              </w:rPr>
              <w:fldChar w:fldCharType="separate"/>
            </w:r>
            <w:r w:rsidRPr="00F75430">
              <w:rPr>
                <w:rFonts w:ascii="Gadugi" w:hAnsi="Gadugi"/>
                <w:b/>
                <w:bCs/>
                <w:noProof/>
              </w:rPr>
              <w:t>2</w:t>
            </w:r>
            <w:r w:rsidRPr="00F75430">
              <w:rPr>
                <w:rFonts w:ascii="Gadugi" w:hAnsi="Gadugi"/>
                <w:b/>
                <w:bCs/>
                <w:sz w:val="24"/>
                <w:szCs w:val="24"/>
              </w:rPr>
              <w:fldChar w:fldCharType="end"/>
            </w:r>
          </w:p>
        </w:sdtContent>
      </w:sdt>
    </w:sdtContent>
  </w:sdt>
  <w:p w14:paraId="6EAA4613" w14:textId="77777777" w:rsidR="00F75430" w:rsidRDefault="00F754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274058" w14:textId="77777777" w:rsidR="005351B2" w:rsidRDefault="005351B2" w:rsidP="00F75430">
      <w:pPr>
        <w:spacing w:after="0" w:line="240" w:lineRule="auto"/>
      </w:pPr>
      <w:r>
        <w:separator/>
      </w:r>
    </w:p>
  </w:footnote>
  <w:footnote w:type="continuationSeparator" w:id="0">
    <w:p w14:paraId="6A2720E5" w14:textId="77777777" w:rsidR="005351B2" w:rsidRDefault="005351B2" w:rsidP="00F754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4B615A"/>
    <w:multiLevelType w:val="hybridMultilevel"/>
    <w:tmpl w:val="2D7099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07970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093F24"/>
    <w:rsid w:val="00117BBF"/>
    <w:rsid w:val="00452329"/>
    <w:rsid w:val="005351B2"/>
    <w:rsid w:val="007B1106"/>
    <w:rsid w:val="00E24E2D"/>
    <w:rsid w:val="00F75430"/>
    <w:rsid w:val="1589D7B9"/>
    <w:rsid w:val="23093F24"/>
    <w:rsid w:val="49061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93F24"/>
  <w15:chartTrackingRefBased/>
  <w15:docId w15:val="{CFAFDC09-73AB-4694-A1AE-A8A6815CB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24E2D"/>
    <w:pPr>
      <w:ind w:left="720"/>
      <w:contextualSpacing/>
    </w:pPr>
  </w:style>
  <w:style w:type="paragraph" w:styleId="Header">
    <w:name w:val="header"/>
    <w:basedOn w:val="Normal"/>
    <w:link w:val="HeaderChar"/>
    <w:uiPriority w:val="99"/>
    <w:unhideWhenUsed/>
    <w:rsid w:val="00F754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5430"/>
  </w:style>
  <w:style w:type="paragraph" w:styleId="Footer">
    <w:name w:val="footer"/>
    <w:basedOn w:val="Normal"/>
    <w:link w:val="FooterChar"/>
    <w:uiPriority w:val="99"/>
    <w:unhideWhenUsed/>
    <w:rsid w:val="00F754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5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8AEB70-3F80-441B-977E-48FB8D3CE0AE}">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2.xml><?xml version="1.0" encoding="utf-8"?>
<ds:datastoreItem xmlns:ds="http://schemas.openxmlformats.org/officeDocument/2006/customXml" ds:itemID="{2A5A2A0B-F72C-4539-A6AF-C0830ECF7683}">
  <ds:schemaRefs>
    <ds:schemaRef ds:uri="http://schemas.microsoft.com/sharepoint/v3/contenttype/forms"/>
  </ds:schemaRefs>
</ds:datastoreItem>
</file>

<file path=customXml/itemProps3.xml><?xml version="1.0" encoding="utf-8"?>
<ds:datastoreItem xmlns:ds="http://schemas.openxmlformats.org/officeDocument/2006/customXml" ds:itemID="{251F7EB3-C8D1-4B14-8480-A35267ED4F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2</Pages>
  <Words>333</Words>
  <Characters>1903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4</cp:revision>
  <dcterms:created xsi:type="dcterms:W3CDTF">2024-01-15T01:28:00Z</dcterms:created>
  <dcterms:modified xsi:type="dcterms:W3CDTF">2024-01-15T03:52:00Z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436400</vt:r8>
  </property>
</Properties>
</file>